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851"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NOTA INFORMATIVA</w:t>
      </w:r>
    </w:p>
    <w:p>
      <w:pPr>
        <w:pStyle w:val="Normal"/>
        <w:spacing w:lineRule="exact" w:line="240" w:before="0" w:after="0"/>
        <w:ind w:left="-851"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40" w:before="0" w:after="0"/>
        <w:ind w:left="-851"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40" w:before="0" w:after="0"/>
        <w:ind w:left="-851" w:right="0" w:hanging="0"/>
        <w:jc w:val="center"/>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40" w:before="0" w:after="0"/>
        <w:ind w:left="-851" w:right="0" w:hanging="0"/>
        <w:jc w:val="center"/>
        <w:rPr/>
      </w:pPr>
      <w:r>
        <w:rPr>
          <w:rFonts w:eastAsia="Arial" w:cs="Arial" w:ascii="Arial" w:hAnsi="Arial"/>
          <w:b/>
          <w:color w:val="00000A"/>
          <w:spacing w:val="0"/>
          <w:sz w:val="22"/>
          <w:shd w:fill="FFFFFF" w:val="clear"/>
        </w:rPr>
        <w:t>CONCESIÓN DE SUBVENCIONES</w:t>
      </w:r>
    </w:p>
    <w:p>
      <w:pPr>
        <w:pStyle w:val="Normal"/>
        <w:spacing w:lineRule="exact" w:line="240" w:before="0" w:after="0"/>
        <w:ind w:left="-851" w:right="0" w:hanging="0"/>
        <w:jc w:val="center"/>
        <w:rPr/>
      </w:pPr>
      <w:r>
        <w:rPr>
          <w:rFonts w:eastAsia="Arial" w:cs="Arial" w:ascii="Arial" w:hAnsi="Arial"/>
          <w:b/>
          <w:color w:val="00000A"/>
          <w:spacing w:val="0"/>
          <w:sz w:val="22"/>
          <w:shd w:fill="FFFFFF" w:val="clear"/>
        </w:rPr>
        <w:t>PARA LA ADQUISICIÓN DE MATERIAL DIDÁCTICO</w:t>
      </w:r>
    </w:p>
    <w:p>
      <w:pPr>
        <w:pStyle w:val="Normal"/>
        <w:spacing w:lineRule="exact" w:line="240" w:before="0" w:after="0"/>
        <w:ind w:left="-851" w:right="0" w:hanging="0"/>
        <w:jc w:val="center"/>
        <w:rPr/>
      </w:pPr>
      <w:r>
        <w:rPr>
          <w:rFonts w:eastAsia="Arial" w:cs="Arial" w:ascii="Arial" w:hAnsi="Arial"/>
          <w:b/>
          <w:color w:val="00000A"/>
          <w:spacing w:val="0"/>
          <w:sz w:val="22"/>
          <w:shd w:fill="FFFFFF" w:val="clear"/>
        </w:rPr>
        <w:t>Y LIBROS DE TEXTO EN LOS NIVELES DE EDUCACIÓN INFANTIL (2º CICLO)</w:t>
      </w:r>
    </w:p>
    <w:p>
      <w:pPr>
        <w:pStyle w:val="Normal"/>
        <w:spacing w:lineRule="exact" w:line="240" w:before="0" w:after="0"/>
        <w:ind w:left="-851"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40" w:before="0" w:after="0"/>
        <w:ind w:left="-851" w:right="0" w:hanging="0"/>
        <w:jc w:val="center"/>
        <w:rPr>
          <w:rFonts w:ascii="Arial" w:hAnsi="Arial" w:eastAsia="Arial" w:cs="Arial"/>
          <w:i/>
          <w:i/>
          <w:color w:val="00000A"/>
          <w:spacing w:val="0"/>
          <w:sz w:val="20"/>
          <w:highlight w:val="white"/>
        </w:rPr>
      </w:pPr>
      <w:r>
        <w:rPr>
          <w:rFonts w:eastAsia="Arial" w:cs="Arial" w:ascii="Arial" w:hAnsi="Arial"/>
          <w:i/>
          <w:color w:val="00000A"/>
          <w:spacing w:val="0"/>
          <w:sz w:val="20"/>
          <w:shd w:fill="FFFFFF" w:val="clear"/>
        </w:rPr>
        <w:t>(Aprobadas por Acuerdo de Pleno de 30 de marzo de 2015)</w:t>
      </w:r>
    </w:p>
    <w:p>
      <w:pPr>
        <w:pStyle w:val="Normal"/>
        <w:spacing w:lineRule="exact" w:line="240" w:before="0" w:after="0"/>
        <w:ind w:left="-851" w:right="0" w:hanging="0"/>
        <w:jc w:val="center"/>
        <w:rPr/>
      </w:pPr>
      <w:r>
        <w:rPr>
          <w:rFonts w:eastAsia="Arial" w:cs="Arial" w:ascii="Arial" w:hAnsi="Arial"/>
          <w:b/>
          <w:i/>
          <w:color w:val="00000A"/>
          <w:spacing w:val="0"/>
          <w:sz w:val="20"/>
          <w:shd w:fill="FFFFFF" w:val="clear"/>
        </w:rPr>
        <w:t>(Adaptadas al curso 2018/2019 por acuerdo de Junta de Gobierno de  1 de octubre de 2018.)</w:t>
      </w:r>
    </w:p>
    <w:p>
      <w:pPr>
        <w:pStyle w:val="Normal"/>
        <w:spacing w:lineRule="exact" w:line="240" w:before="0" w:after="0"/>
        <w:ind w:left="-851" w:right="0" w:hanging="0"/>
        <w:jc w:val="center"/>
        <w:rPr>
          <w:rFonts w:ascii="Arial" w:hAnsi="Arial" w:eastAsia="Arial" w:cs="Arial"/>
          <w:b/>
          <w:b/>
          <w:i/>
          <w:i/>
          <w:color w:val="00000A"/>
          <w:spacing w:val="0"/>
          <w:sz w:val="20"/>
          <w:highlight w:val="white"/>
        </w:rPr>
      </w:pPr>
      <w:r>
        <w:rPr>
          <w:rFonts w:eastAsia="Arial" w:cs="Arial" w:ascii="Arial" w:hAnsi="Arial"/>
          <w:b/>
          <w:i/>
          <w:color w:val="00000A"/>
          <w:spacing w:val="0"/>
          <w:sz w:val="20"/>
          <w:highlight w:val="white"/>
        </w:rPr>
      </w:r>
    </w:p>
    <w:p>
      <w:pPr>
        <w:pStyle w:val="Normal"/>
        <w:spacing w:lineRule="exact" w:line="276" w:before="0" w:after="0"/>
        <w:ind w:left="-851" w:right="0" w:firstLine="709"/>
        <w:jc w:val="both"/>
        <w:rPr/>
      </w:pPr>
      <w:r>
        <w:rPr>
          <w:rFonts w:eastAsia="Times New Roman" w:cs="Times New Roman" w:ascii="Times New Roman" w:hAnsi="Times New Roman"/>
          <w:b/>
          <w:bCs/>
          <w:color w:val="00000A"/>
          <w:spacing w:val="0"/>
          <w:sz w:val="32"/>
          <w:szCs w:val="32"/>
          <w:shd w:fill="FFFFFF" w:val="clear"/>
        </w:rPr>
        <w:t xml:space="preserve">PLAZO: </w:t>
      </w:r>
      <w:r>
        <w:rPr>
          <w:rFonts w:eastAsia="Times New Roman" w:cs="Times New Roman" w:ascii="Times New Roman" w:hAnsi="Times New Roman"/>
          <w:b w:val="false"/>
          <w:bCs w:val="false"/>
          <w:color w:val="00000A"/>
          <w:spacing w:val="0"/>
          <w:sz w:val="24"/>
          <w:szCs w:val="24"/>
          <w:shd w:fill="FFFFFF" w:val="clear"/>
        </w:rPr>
        <w:t xml:space="preserve">desde el </w:t>
      </w:r>
      <w:r>
        <w:rPr>
          <w:rFonts w:eastAsia="Times New Roman" w:cs="Times New Roman" w:ascii="Times New Roman" w:hAnsi="Times New Roman"/>
          <w:b/>
          <w:bCs/>
          <w:color w:val="00000A"/>
          <w:spacing w:val="0"/>
          <w:sz w:val="32"/>
          <w:szCs w:val="32"/>
          <w:shd w:fill="FFFFFF" w:val="clear"/>
        </w:rPr>
        <w:t>8</w:t>
      </w:r>
      <w:r>
        <w:rPr>
          <w:rFonts w:eastAsia="Times New Roman" w:cs="Times New Roman" w:ascii="Times New Roman" w:hAnsi="Times New Roman"/>
          <w:b w:val="false"/>
          <w:bCs w:val="false"/>
          <w:color w:val="00000A"/>
          <w:spacing w:val="0"/>
          <w:sz w:val="24"/>
          <w:szCs w:val="24"/>
          <w:shd w:fill="FFFFFF" w:val="clear"/>
        </w:rPr>
        <w:t xml:space="preserve"> de octubre hasta el </w:t>
      </w:r>
      <w:r>
        <w:rPr>
          <w:rFonts w:eastAsia="Times New Roman" w:cs="Times New Roman" w:ascii="Times New Roman" w:hAnsi="Times New Roman"/>
          <w:b/>
          <w:bCs/>
          <w:color w:val="00000A"/>
          <w:spacing w:val="0"/>
          <w:sz w:val="32"/>
          <w:szCs w:val="32"/>
          <w:shd w:fill="FFFFFF" w:val="clear"/>
        </w:rPr>
        <w:t xml:space="preserve">6 </w:t>
      </w:r>
      <w:r>
        <w:rPr>
          <w:rFonts w:eastAsia="Times New Roman" w:cs="Times New Roman" w:ascii="Times New Roman" w:hAnsi="Times New Roman"/>
          <w:b w:val="false"/>
          <w:bCs w:val="false"/>
          <w:color w:val="00000A"/>
          <w:spacing w:val="0"/>
          <w:sz w:val="24"/>
          <w:szCs w:val="24"/>
          <w:shd w:fill="FFFFFF" w:val="clear"/>
        </w:rPr>
        <w:t>de noviembre.</w:t>
      </w:r>
    </w:p>
    <w:p>
      <w:pPr>
        <w:pStyle w:val="Normal"/>
        <w:spacing w:lineRule="exact" w:line="276" w:before="0" w:after="0"/>
        <w:ind w:left="-851" w:right="0" w:firstLine="709"/>
        <w:jc w:val="both"/>
        <w:rPr>
          <w:b w:val="false"/>
          <w:b w:val="false"/>
          <w:bCs w:val="false"/>
          <w:sz w:val="24"/>
          <w:szCs w:val="24"/>
        </w:rPr>
      </w:pPr>
      <w:r>
        <w:rPr>
          <w:b w:val="false"/>
          <w:bCs w:val="false"/>
          <w:sz w:val="24"/>
          <w:szCs w:val="24"/>
        </w:rPr>
      </w:r>
    </w:p>
    <w:p>
      <w:pPr>
        <w:pStyle w:val="Normal"/>
        <w:spacing w:lineRule="exact" w:line="276" w:before="0" w:after="0"/>
        <w:ind w:left="-851" w:right="0" w:firstLine="709"/>
        <w:jc w:val="both"/>
        <w:rPr/>
      </w:pPr>
      <w:r>
        <w:rPr>
          <w:rFonts w:eastAsia="Times New Roman" w:cs="Times New Roman" w:ascii="Times New Roman" w:hAnsi="Times New Roman"/>
          <w:b/>
          <w:color w:val="00000A"/>
          <w:spacing w:val="0"/>
          <w:sz w:val="32"/>
          <w:szCs w:val="32"/>
          <w:shd w:fill="FFFFFF" w:val="clear"/>
        </w:rPr>
        <w:t>REQUISITOS:</w:t>
      </w:r>
    </w:p>
    <w:p>
      <w:pPr>
        <w:pStyle w:val="Normal"/>
        <w:spacing w:lineRule="exact" w:line="276" w:before="0" w:after="0"/>
        <w:ind w:left="-851" w:right="0" w:firstLine="709"/>
        <w:jc w:val="both"/>
        <w:rPr>
          <w:rFonts w:ascii="Times New Roman" w:hAnsi="Times New Roman" w:eastAsia="Times New Roman" w:cs="Times New Roman"/>
          <w:b/>
          <w:b/>
          <w:color w:val="00000A"/>
          <w:spacing w:val="0"/>
          <w:sz w:val="40"/>
          <w:szCs w:val="32"/>
          <w:highlight w:val="white"/>
        </w:rPr>
      </w:pPr>
      <w:r>
        <w:rPr>
          <w:rFonts w:eastAsia="Times New Roman" w:cs="Times New Roman" w:ascii="Times New Roman" w:hAnsi="Times New Roman"/>
          <w:b/>
          <w:color w:val="00000A"/>
          <w:spacing w:val="0"/>
          <w:sz w:val="40"/>
          <w:szCs w:val="32"/>
          <w:highlight w:val="white"/>
        </w:rPr>
      </w:r>
    </w:p>
    <w:p>
      <w:pPr>
        <w:pStyle w:val="Normal"/>
        <w:spacing w:lineRule="exact" w:line="240" w:before="0" w:after="0"/>
        <w:ind w:left="-851" w:right="0" w:firstLine="708"/>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Podrán solicitar las ayudas a las que se refiere la presente convocatoria las familias del alumnado matriculado en el curso [2018-2019]* en el segundo ciclo de educación infantil de los centros docentes ubicados en el municipio de Jumilla, por lo que la persona beneficiaria será la persona que presente la solicitud en representación del alumno/a, debiendo ser necesariamente el padre, madre o tutor legal.</w:t>
      </w:r>
    </w:p>
    <w:p>
      <w:pPr>
        <w:pStyle w:val="Normal"/>
        <w:spacing w:lineRule="exact" w:line="240" w:before="0" w:after="0"/>
        <w:ind w:left="-851" w:right="0" w:firstLine="708"/>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40" w:before="0" w:after="0"/>
        <w:ind w:left="-851" w:right="0" w:firstLine="708"/>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Será requisito para obtener estas ayudas que los ingresos de la unidad familiar en el año [2017]*, en función del número de miembros, no hayan superado los siguientes umbrales máximos:</w:t>
      </w:r>
    </w:p>
    <w:p>
      <w:pPr>
        <w:pStyle w:val="Normal"/>
        <w:spacing w:lineRule="exact" w:line="240" w:before="0" w:after="0"/>
        <w:ind w:left="-851" w:right="0" w:firstLine="708"/>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tbl>
      <w:tblPr>
        <w:tblW w:w="655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1911"/>
        <w:gridCol w:w="4642"/>
      </w:tblGrid>
      <w:tr>
        <w:trPr>
          <w:trHeight w:val="1" w:hRule="atLeast"/>
        </w:trPr>
        <w:tc>
          <w:tcPr>
            <w:tcW w:w="1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825" w:right="113" w:firstLine="825"/>
              <w:jc w:val="right"/>
              <w:rPr>
                <w:color w:val="00000A"/>
                <w:spacing w:val="0"/>
                <w:highlight w:val="white"/>
              </w:rPr>
            </w:pPr>
            <w:r>
              <w:rPr>
                <w:rFonts w:eastAsia="Arial" w:cs="Arial" w:ascii="Arial" w:hAnsi="Arial"/>
                <w:i/>
                <w:color w:val="00000A"/>
                <w:spacing w:val="0"/>
                <w:sz w:val="20"/>
                <w:shd w:fill="FFFFFF" w:val="clear"/>
              </w:rPr>
              <w:t>Nº de miembros</w:t>
            </w:r>
          </w:p>
        </w:tc>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97" w:right="0" w:hanging="0"/>
              <w:jc w:val="both"/>
              <w:rPr>
                <w:color w:val="00000A"/>
                <w:spacing w:val="0"/>
                <w:highlight w:val="white"/>
              </w:rPr>
            </w:pPr>
            <w:r>
              <w:rPr>
                <w:rFonts w:eastAsia="Arial" w:cs="Arial" w:ascii="Arial" w:hAnsi="Arial"/>
                <w:i/>
                <w:color w:val="00000A"/>
                <w:spacing w:val="0"/>
                <w:sz w:val="20"/>
                <w:shd w:fill="FFFFFF" w:val="clear"/>
              </w:rPr>
              <w:t>Umbral máximo no superable</w:t>
            </w:r>
          </w:p>
        </w:tc>
      </w:tr>
      <w:tr>
        <w:trPr>
          <w:trHeight w:val="1" w:hRule="atLeast"/>
        </w:trPr>
        <w:tc>
          <w:tcPr>
            <w:tcW w:w="1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851" w:right="113" w:firstLine="825"/>
              <w:jc w:val="center"/>
              <w:rPr>
                <w:color w:val="00000A"/>
                <w:spacing w:val="0"/>
                <w:highlight w:val="white"/>
              </w:rPr>
            </w:pPr>
            <w:r>
              <w:rPr>
                <w:rFonts w:eastAsia="Arial" w:cs="Arial" w:ascii="Arial" w:hAnsi="Arial"/>
                <w:color w:val="00000A"/>
                <w:spacing w:val="0"/>
                <w:sz w:val="20"/>
                <w:shd w:fill="FFFFFF" w:val="clear"/>
              </w:rPr>
              <w:t>2</w:t>
            </w:r>
          </w:p>
        </w:tc>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97" w:right="0" w:hanging="0"/>
              <w:jc w:val="both"/>
              <w:rPr>
                <w:color w:val="00000A"/>
                <w:spacing w:val="0"/>
                <w:highlight w:val="white"/>
              </w:rPr>
            </w:pPr>
            <w:r>
              <w:rPr>
                <w:rFonts w:eastAsia="Arial" w:cs="Arial" w:ascii="Arial" w:hAnsi="Arial"/>
                <w:color w:val="00000A"/>
                <w:spacing w:val="0"/>
                <w:sz w:val="20"/>
                <w:shd w:fill="FFFFFF" w:val="clear"/>
              </w:rPr>
              <w:t>Hasta 2 veces el IPREM [2018</w:t>
            </w:r>
            <w:r>
              <w:rPr>
                <w:rFonts w:eastAsia="Arial" w:cs="Arial" w:ascii="Arial" w:hAnsi="Arial"/>
                <w:color w:val="00000A"/>
                <w:spacing w:val="0"/>
                <w:sz w:val="22"/>
                <w:shd w:fill="FFFFFF" w:val="clear"/>
              </w:rPr>
              <w:t>]*</w:t>
            </w:r>
            <w:r>
              <w:rPr>
                <w:rFonts w:eastAsia="Arial" w:cs="Arial" w:ascii="Arial" w:hAnsi="Arial"/>
                <w:color w:val="00000A"/>
                <w:spacing w:val="0"/>
                <w:sz w:val="20"/>
                <w:shd w:fill="FFFFFF" w:val="clear"/>
              </w:rPr>
              <w:t xml:space="preserve"> (15.039,18 €)</w:t>
            </w:r>
          </w:p>
        </w:tc>
      </w:tr>
      <w:tr>
        <w:trPr>
          <w:trHeight w:val="1" w:hRule="atLeast"/>
        </w:trPr>
        <w:tc>
          <w:tcPr>
            <w:tcW w:w="1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851" w:right="113" w:firstLine="825"/>
              <w:jc w:val="center"/>
              <w:rPr>
                <w:color w:val="00000A"/>
                <w:spacing w:val="0"/>
                <w:highlight w:val="white"/>
              </w:rPr>
            </w:pPr>
            <w:r>
              <w:rPr>
                <w:rFonts w:eastAsia="Arial" w:cs="Arial" w:ascii="Arial" w:hAnsi="Arial"/>
                <w:color w:val="00000A"/>
                <w:spacing w:val="0"/>
                <w:sz w:val="20"/>
                <w:shd w:fill="FFFFFF" w:val="clear"/>
              </w:rPr>
              <w:t>3</w:t>
            </w:r>
          </w:p>
        </w:tc>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97" w:right="0" w:hanging="0"/>
              <w:jc w:val="both"/>
              <w:rPr>
                <w:color w:val="00000A"/>
                <w:spacing w:val="0"/>
                <w:highlight w:val="white"/>
              </w:rPr>
            </w:pPr>
            <w:r>
              <w:rPr>
                <w:rFonts w:eastAsia="Arial" w:cs="Arial" w:ascii="Arial" w:hAnsi="Arial"/>
                <w:color w:val="00000A"/>
                <w:spacing w:val="0"/>
                <w:sz w:val="20"/>
                <w:shd w:fill="FFFFFF" w:val="clear"/>
              </w:rPr>
              <w:t>Hasta 3’5 veces el IPREM [2018</w:t>
            </w:r>
            <w:r>
              <w:rPr>
                <w:rFonts w:eastAsia="Arial" w:cs="Arial" w:ascii="Arial" w:hAnsi="Arial"/>
                <w:color w:val="00000A"/>
                <w:spacing w:val="0"/>
                <w:sz w:val="22"/>
                <w:shd w:fill="FFFFFF" w:val="clear"/>
              </w:rPr>
              <w:t>]*</w:t>
            </w:r>
            <w:r>
              <w:rPr>
                <w:rFonts w:eastAsia="Arial" w:cs="Arial" w:ascii="Arial" w:hAnsi="Arial"/>
                <w:color w:val="00000A"/>
                <w:spacing w:val="0"/>
                <w:sz w:val="20"/>
                <w:shd w:fill="FFFFFF" w:val="clear"/>
              </w:rPr>
              <w:t xml:space="preserve"> (18.798,97 €)</w:t>
            </w:r>
          </w:p>
        </w:tc>
      </w:tr>
      <w:tr>
        <w:trPr>
          <w:trHeight w:val="1" w:hRule="atLeast"/>
        </w:trPr>
        <w:tc>
          <w:tcPr>
            <w:tcW w:w="1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851" w:right="113" w:firstLine="825"/>
              <w:jc w:val="center"/>
              <w:rPr>
                <w:color w:val="00000A"/>
                <w:spacing w:val="0"/>
                <w:highlight w:val="white"/>
              </w:rPr>
            </w:pPr>
            <w:r>
              <w:rPr>
                <w:rFonts w:eastAsia="Arial" w:cs="Arial" w:ascii="Arial" w:hAnsi="Arial"/>
                <w:color w:val="00000A"/>
                <w:spacing w:val="0"/>
                <w:sz w:val="20"/>
                <w:shd w:fill="FFFFFF" w:val="clear"/>
              </w:rPr>
              <w:t>4</w:t>
            </w:r>
          </w:p>
        </w:tc>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97" w:right="0" w:hanging="0"/>
              <w:jc w:val="both"/>
              <w:rPr>
                <w:color w:val="00000A"/>
                <w:spacing w:val="0"/>
                <w:highlight w:val="white"/>
              </w:rPr>
            </w:pPr>
            <w:r>
              <w:rPr>
                <w:rFonts w:eastAsia="Arial" w:cs="Arial" w:ascii="Arial" w:hAnsi="Arial"/>
                <w:color w:val="00000A"/>
                <w:spacing w:val="0"/>
                <w:sz w:val="20"/>
                <w:shd w:fill="FFFFFF" w:val="clear"/>
              </w:rPr>
              <w:t>Hasta 3 veces el IPREM [2018</w:t>
            </w:r>
            <w:r>
              <w:rPr>
                <w:rFonts w:eastAsia="Arial" w:cs="Arial" w:ascii="Arial" w:hAnsi="Arial"/>
                <w:color w:val="00000A"/>
                <w:spacing w:val="0"/>
                <w:sz w:val="22"/>
                <w:shd w:fill="FFFFFF" w:val="clear"/>
              </w:rPr>
              <w:t>]*</w:t>
            </w:r>
            <w:r>
              <w:rPr>
                <w:rFonts w:eastAsia="Arial" w:cs="Arial" w:ascii="Arial" w:hAnsi="Arial"/>
                <w:color w:val="00000A"/>
                <w:spacing w:val="0"/>
                <w:sz w:val="20"/>
                <w:shd w:fill="FFFFFF" w:val="clear"/>
              </w:rPr>
              <w:t xml:space="preserve"> (22.558,77 €)</w:t>
            </w:r>
          </w:p>
        </w:tc>
      </w:tr>
      <w:tr>
        <w:trPr>
          <w:trHeight w:val="1" w:hRule="atLeast"/>
        </w:trPr>
        <w:tc>
          <w:tcPr>
            <w:tcW w:w="1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851" w:right="113" w:firstLine="825"/>
              <w:jc w:val="center"/>
              <w:rPr>
                <w:color w:val="00000A"/>
                <w:spacing w:val="0"/>
                <w:highlight w:val="white"/>
              </w:rPr>
            </w:pPr>
            <w:r>
              <w:rPr>
                <w:rFonts w:eastAsia="Arial" w:cs="Arial" w:ascii="Arial" w:hAnsi="Arial"/>
                <w:color w:val="00000A"/>
                <w:spacing w:val="0"/>
                <w:sz w:val="20"/>
                <w:shd w:fill="FFFFFF" w:val="clear"/>
              </w:rPr>
              <w:t>5</w:t>
            </w:r>
          </w:p>
        </w:tc>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tabs>
                <w:tab w:val="left" w:pos="4678" w:leader="none"/>
              </w:tabs>
              <w:spacing w:lineRule="exact" w:line="240" w:before="0" w:after="0"/>
              <w:ind w:left="97" w:right="0" w:hanging="0"/>
              <w:jc w:val="both"/>
              <w:rPr>
                <w:color w:val="00000A"/>
                <w:spacing w:val="0"/>
                <w:highlight w:val="white"/>
              </w:rPr>
            </w:pPr>
            <w:r>
              <w:rPr>
                <w:rFonts w:eastAsia="Arial" w:cs="Arial" w:ascii="Arial" w:hAnsi="Arial"/>
                <w:color w:val="00000A"/>
                <w:spacing w:val="0"/>
                <w:sz w:val="20"/>
                <w:shd w:fill="FFFFFF" w:val="clear"/>
              </w:rPr>
              <w:t>Hasta 3’5 veces el IPREM [2018</w:t>
            </w:r>
            <w:r>
              <w:rPr>
                <w:rFonts w:eastAsia="Arial" w:cs="Arial" w:ascii="Arial" w:hAnsi="Arial"/>
                <w:color w:val="00000A"/>
                <w:spacing w:val="0"/>
                <w:sz w:val="22"/>
                <w:shd w:fill="FFFFFF" w:val="clear"/>
              </w:rPr>
              <w:t>]*</w:t>
            </w:r>
            <w:r>
              <w:rPr>
                <w:rFonts w:eastAsia="Arial" w:cs="Arial" w:ascii="Arial" w:hAnsi="Arial"/>
                <w:color w:val="00000A"/>
                <w:spacing w:val="0"/>
                <w:sz w:val="20"/>
                <w:shd w:fill="FFFFFF" w:val="clear"/>
              </w:rPr>
              <w:t xml:space="preserve"> (26.318,56 €)</w:t>
            </w:r>
          </w:p>
        </w:tc>
      </w:tr>
    </w:tbl>
    <w:p>
      <w:pPr>
        <w:pStyle w:val="Normal"/>
        <w:tabs>
          <w:tab w:val="left" w:pos="4678" w:leader="none"/>
        </w:tabs>
        <w:spacing w:lineRule="exact" w:line="240" w:before="0" w:after="0"/>
        <w:ind w:left="-851" w:right="0" w:firstLine="708"/>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851" w:right="0" w:firstLine="709"/>
        <w:jc w:val="both"/>
        <w:rPr/>
      </w:pPr>
      <w:r>
        <w:rPr>
          <w:rFonts w:eastAsia="Times New Roman" w:cs="Times New Roman" w:ascii="Times New Roman" w:hAnsi="Times New Roman"/>
          <w:b/>
          <w:color w:val="00000A"/>
          <w:spacing w:val="0"/>
          <w:sz w:val="32"/>
          <w:szCs w:val="32"/>
          <w:shd w:fill="FFFFFF" w:val="clear"/>
        </w:rPr>
        <w:t>DOCUMENTACIÓN REQUERIDA:</w:t>
      </w:r>
    </w:p>
    <w:p>
      <w:pPr>
        <w:pStyle w:val="Normal"/>
        <w:spacing w:lineRule="exact" w:line="240" w:before="0" w:after="0"/>
        <w:ind w:left="-851" w:right="0" w:firstLine="708"/>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1"/>
        </w:numPr>
        <w:spacing w:lineRule="exact" w:line="240" w:before="0" w:after="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Las personas interesadas deberán presentar la siguiente documentación:</w:t>
      </w:r>
    </w:p>
    <w:p>
      <w:pPr>
        <w:pStyle w:val="Normal"/>
        <w:spacing w:lineRule="exact" w:line="240" w:before="0" w:after="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1"/>
        </w:numPr>
        <w:spacing w:lineRule="exact" w:line="240" w:before="0" w:after="0"/>
        <w:jc w:val="both"/>
        <w:rPr/>
      </w:pPr>
      <w:r>
        <w:rPr>
          <w:rFonts w:eastAsia="Arial" w:cs="Arial" w:ascii="Arial" w:hAnsi="Arial"/>
          <w:color w:val="00000A"/>
          <w:spacing w:val="0"/>
          <w:sz w:val="22"/>
          <w:shd w:fill="FFFFFF" w:val="clear"/>
        </w:rPr>
        <w:t>Solicitud según modelo. Anexo I.</w:t>
      </w:r>
    </w:p>
    <w:p>
      <w:pPr>
        <w:pStyle w:val="Normal"/>
        <w:spacing w:lineRule="exact" w:line="240" w:before="0" w:after="0"/>
        <w:ind w:left="-851"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1"/>
        </w:numPr>
        <w:spacing w:lineRule="exact" w:line="240" w:before="0" w:after="0"/>
        <w:jc w:val="both"/>
        <w:rPr/>
      </w:pPr>
      <w:r>
        <w:rPr>
          <w:rFonts w:eastAsia="Arial" w:cs="Arial" w:ascii="Arial" w:hAnsi="Arial"/>
          <w:color w:val="00000A"/>
          <w:spacing w:val="0"/>
          <w:sz w:val="22"/>
          <w:shd w:fill="FFFFFF" w:val="clear"/>
        </w:rPr>
        <w:t xml:space="preserve">Factura oficial original, o fotocopia compulsada, expedida por cualquier librería de Jumilla, justificativa de la adquisición de libros y/o material didáctico complementario, por cuantía igual o superior a la cuantía de la ayuda, a nombre del solicitante o bien de su padre, madre o tutor, en la que  deberá constar la acreditación de su pago mediante firma, nombre y DNI reconociendo el pago del tercero a que vaya destinado, y sello del establecimiento. ( Esta factura debe presentarse INELUDIBLEMENTE AL EXPEDIENTE, CON FECHA DE ANTES DEL 10 DE OCTUBRE DE [2018]*). </w:t>
      </w:r>
      <w:r>
        <w:rPr>
          <w:rFonts w:eastAsia="Arial" w:cs="Arial" w:ascii="Arial" w:hAnsi="Arial"/>
          <w:color w:val="00000A"/>
          <w:spacing w:val="0"/>
          <w:sz w:val="22"/>
          <w:u w:val="single"/>
          <w:shd w:fill="FFFFFF" w:val="clear"/>
        </w:rPr>
        <w:t>La no presentación de la misma dará lugar a la denegación automática de la ayuda.</w:t>
      </w:r>
    </w:p>
    <w:p>
      <w:pPr>
        <w:pStyle w:val="Normal"/>
        <w:spacing w:lineRule="exact" w:line="240" w:before="0" w:after="0"/>
        <w:ind w:left="-851"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1"/>
        </w:numPr>
        <w:spacing w:lineRule="exact" w:line="240" w:before="0" w:after="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Fotocopia compulsada del DNI o NIF de cada uno de los miembros de la unidad familiar mayor de 18 años. Cuando no se disponga de éstos deberá presentarse fotocopia del pasaporte, tarjeta comunitaria o permiso de residencia, en su caso.</w:t>
      </w:r>
    </w:p>
    <w:p>
      <w:pPr>
        <w:pStyle w:val="Normal"/>
        <w:spacing w:lineRule="exact" w:line="240" w:before="0" w:after="0"/>
        <w:ind w:left="-851"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1"/>
        </w:numPr>
        <w:spacing w:lineRule="exact" w:line="240" w:before="0" w:after="0"/>
        <w:jc w:val="both"/>
        <w:rPr/>
      </w:pPr>
      <w:r>
        <w:rPr>
          <w:rFonts w:eastAsia="Arial" w:cs="Arial" w:ascii="Arial" w:hAnsi="Arial"/>
          <w:color w:val="00000A"/>
          <w:spacing w:val="0"/>
          <w:sz w:val="22"/>
          <w:shd w:fill="FFFFFF" w:val="clear"/>
        </w:rPr>
        <w:t xml:space="preserve">Fotocopias compulsadas de las páginas del Libro de Familia en las que aparezcan inscritos el padre, la madre, los hijos y/o cualquier otra página que se considere de interés. </w:t>
      </w:r>
    </w:p>
    <w:p>
      <w:pPr>
        <w:pStyle w:val="Normal"/>
        <w:numPr>
          <w:ilvl w:val="0"/>
          <w:numId w:val="0"/>
        </w:numPr>
        <w:spacing w:lineRule="exact" w:line="240" w:before="0" w:after="0"/>
        <w:ind w:left="-491"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numPr>
          <w:ilvl w:val="0"/>
          <w:numId w:val="0"/>
        </w:numPr>
        <w:spacing w:lineRule="exact" w:line="240" w:before="0" w:after="0"/>
        <w:ind w:left="-491"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pacing w:lineRule="exact" w:line="240" w:before="0" w:after="0"/>
        <w:ind w:left="-851" w:right="0" w:firstLine="425"/>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En los casos en que los niños dependan de un tutor, documento o fotocopia compulsada del mismo que acredite tal circunstancia.</w:t>
      </w:r>
    </w:p>
    <w:p>
      <w:pPr>
        <w:pStyle w:val="Normal"/>
        <w:spacing w:lineRule="exact" w:line="240" w:before="0" w:after="0"/>
        <w:ind w:left="-851"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2"/>
        </w:numPr>
        <w:spacing w:lineRule="exact" w:line="240" w:before="0" w:after="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Certificado del número IBAN de la cuenta donde se desea recibir el importe de la ayuda, que podrá facilitarle su Entidad Bancaria, de la que deberá ser titular o cotitular el padre, la madre o el/la tutor/a legal del alumno.</w:t>
      </w:r>
    </w:p>
    <w:p>
      <w:pPr>
        <w:pStyle w:val="Normal"/>
        <w:spacing w:lineRule="exact" w:line="240" w:before="0" w:after="0"/>
        <w:ind w:left="-851"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2"/>
        </w:numPr>
        <w:spacing w:lineRule="exact" w:line="240" w:before="0" w:after="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Declaración responsable de que todos los miembros de la unidad familiar están al corriente de sus obligaciones tributarias y con la Seguridad Social (Anexo II).</w:t>
      </w:r>
    </w:p>
    <w:p>
      <w:pPr>
        <w:pStyle w:val="Normal"/>
        <w:spacing w:lineRule="exact" w:line="240" w:before="0" w:after="0"/>
        <w:ind w:left="-851"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2"/>
        </w:numPr>
        <w:spacing w:lineRule="exact" w:line="240" w:before="0" w:after="0"/>
        <w:jc w:val="both"/>
        <w:rPr>
          <w:rFonts w:ascii="Arial" w:hAnsi="Arial" w:eastAsia="Arial" w:cs="Arial"/>
          <w:b/>
          <w:b/>
          <w:color w:val="00000A"/>
          <w:spacing w:val="0"/>
          <w:sz w:val="22"/>
          <w:highlight w:val="white"/>
        </w:rPr>
      </w:pPr>
      <w:r>
        <w:rPr>
          <w:rFonts w:eastAsia="Arial" w:cs="Arial" w:ascii="Arial" w:hAnsi="Arial"/>
          <w:color w:val="00000A"/>
          <w:spacing w:val="0"/>
          <w:sz w:val="22"/>
          <w:shd w:fill="FFFFFF" w:val="clear"/>
        </w:rPr>
        <w:t>Autorización a recabar datos de la Agencia Estatal de la Administración Tributaria (Anexo III).</w:t>
      </w:r>
    </w:p>
    <w:p>
      <w:pPr>
        <w:pStyle w:val="Normal"/>
        <w:spacing w:lineRule="exact" w:line="240" w:before="0" w:after="0"/>
        <w:ind w:left="-851"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40" w:before="0" w:after="0"/>
        <w:ind w:left="-851" w:right="0" w:firstLine="284"/>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En el caso de que se desee obtener la deducción por Familia Numerosa o minusvalía de algún miembro de la familia, se deberá aportar, además:</w:t>
      </w:r>
    </w:p>
    <w:p>
      <w:pPr>
        <w:pStyle w:val="Normal"/>
        <w:spacing w:lineRule="exact" w:line="240" w:before="0" w:after="0"/>
        <w:ind w:left="-851" w:right="0" w:hanging="0"/>
        <w:jc w:val="left"/>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numPr>
          <w:ilvl w:val="0"/>
          <w:numId w:val="3"/>
        </w:numPr>
        <w:spacing w:lineRule="exact" w:line="240" w:before="0" w:after="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Fotocopia compulsada del carnet de familia numerosa vigente.</w:t>
      </w:r>
    </w:p>
    <w:p>
      <w:pPr>
        <w:pStyle w:val="Normal"/>
        <w:spacing w:lineRule="exact" w:line="240" w:before="0" w:after="0"/>
        <w:ind w:left="-851"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3"/>
        </w:numPr>
        <w:spacing w:lineRule="exact" w:line="240" w:before="0" w:after="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Fotocopia compulsada del certificado que acredite condición de minusvalía igual o superior al 33%.</w:t>
      </w:r>
    </w:p>
    <w:p>
      <w:pPr>
        <w:pStyle w:val="Normal"/>
        <w:spacing w:lineRule="exact" w:line="240" w:before="0" w:after="0"/>
        <w:ind w:left="-851"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40" w:before="0" w:after="0"/>
        <w:ind w:left="-851" w:right="0" w:firstLine="284"/>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En caso de divorcio, separación legal de los padres o que éstos no convivan o no hayan convivido nunca, el progenitor que presente la solicitud de ayuda estará obligado a presentar:</w:t>
      </w:r>
    </w:p>
    <w:p>
      <w:pPr>
        <w:pStyle w:val="Normal"/>
        <w:spacing w:lineRule="exact" w:line="240" w:before="0" w:after="0"/>
        <w:ind w:left="-851"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numPr>
          <w:ilvl w:val="0"/>
          <w:numId w:val="4"/>
        </w:numPr>
        <w:spacing w:lineRule="exact" w:line="240" w:before="0" w:after="0"/>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Sentencia de separación o divorcio y, en su caso, convenio regulador que la acompañe.</w:t>
      </w:r>
    </w:p>
    <w:p>
      <w:pPr>
        <w:pStyle w:val="Normal"/>
        <w:spacing w:lineRule="exact" w:line="240" w:before="0" w:after="0"/>
        <w:ind w:left="-851"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40" w:before="0" w:after="0"/>
        <w:ind w:left="-851" w:right="0" w:firstLine="284"/>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La presentación de la solicitud implicará la autorización al Ayuntamiento de Jumilla por parte de todos los miembros de la unidad familiar mayores de edad para obtener los datos necesarios para determinar la renta a efectos de concesión de ayudas de esta convocatoria, a través de la Agencia Estatal de la Administración Tributaria. A estos efectos, se considerará que la autorización conferida por los padres o tutores afecta no sólo a la obtención de sus datos de renta sino también a la de sus hijos menores de edad que formen parte de la unidad familiar.</w:t>
      </w:r>
    </w:p>
    <w:p>
      <w:pPr>
        <w:pStyle w:val="Normal"/>
        <w:spacing w:lineRule="exact" w:line="240" w:before="0" w:after="0"/>
        <w:ind w:left="-851" w:right="0" w:firstLine="142"/>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40" w:before="0" w:after="0"/>
        <w:ind w:left="-851" w:right="0" w:firstLine="284"/>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NOTAS:</w:t>
      </w:r>
    </w:p>
    <w:p>
      <w:pPr>
        <w:pStyle w:val="Normal"/>
        <w:spacing w:lineRule="exact" w:line="240" w:before="0" w:after="0"/>
        <w:ind w:left="-851" w:right="0" w:firstLine="284"/>
        <w:jc w:val="both"/>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xml:space="preserve">- NO DEBERÁ ADJUNTARSE A LA SOLICITUD NINGUNA DOCUMENTACIÓN ACREDITATIVA DE LOS INGRESOS DE LA UNIDAD FAMILIAR. </w:t>
      </w:r>
    </w:p>
    <w:p>
      <w:pPr>
        <w:pStyle w:val="Normal"/>
        <w:spacing w:lineRule="exact" w:line="240" w:before="0" w:after="0"/>
        <w:ind w:left="-851" w:right="0" w:hanging="0"/>
        <w:jc w:val="both"/>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40" w:before="0" w:after="0"/>
        <w:ind w:left="-851" w:right="0" w:firstLine="284"/>
        <w:jc w:val="both"/>
        <w:rPr/>
      </w:pPr>
      <w:r>
        <w:rPr>
          <w:rFonts w:eastAsia="Arial" w:cs="Arial" w:ascii="Arial" w:hAnsi="Arial"/>
          <w:color w:val="00000A"/>
          <w:spacing w:val="0"/>
          <w:sz w:val="22"/>
          <w:shd w:fill="FFFFFF" w:val="clear"/>
        </w:rPr>
        <w:t>- LAS BASES INTEGRAS QUE REGULAN ESTA CONVOCATORIA PUEDEN CONSULTARSE EN LA PAGINA WEB DEL AYUNTAMIENTO (</w:t>
      </w:r>
      <w:hyperlink r:id="rId2">
        <w:r>
          <w:rPr>
            <w:rStyle w:val="EnlacedeInternet"/>
            <w:rFonts w:eastAsia="Arial" w:cs="Arial" w:ascii="Arial" w:hAnsi="Arial"/>
            <w:color w:val="0000FF"/>
            <w:spacing w:val="0"/>
            <w:sz w:val="22"/>
            <w:highlight w:val="white"/>
            <w:u w:val="single"/>
          </w:rPr>
          <w:t>www.jumilla.org</w:t>
        </w:r>
      </w:hyperlink>
      <w:r>
        <w:rPr>
          <w:rFonts w:eastAsia="Arial" w:cs="Arial" w:ascii="Arial" w:hAnsi="Arial"/>
          <w:color w:val="00000A"/>
          <w:spacing w:val="0"/>
          <w:sz w:val="22"/>
          <w:shd w:fill="FFFFFF" w:val="clear"/>
        </w:rPr>
        <w:t>)</w:t>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0"/>
        <w:ind w:left="-851" w:right="0" w:firstLine="709"/>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91" w:hanging="360"/>
      </w:pPr>
      <w:rPr>
        <w:rFonts w:ascii="Symbol" w:hAnsi="Symbol" w:cs="Symbol" w:hint="default"/>
        <w:sz w:val="22"/>
        <w:rFonts w:cs="OpenSymbol"/>
      </w:rPr>
    </w:lvl>
    <w:lvl w:ilvl="1">
      <w:start w:val="1"/>
      <w:numFmt w:val="bullet"/>
      <w:lvlText w:val="◦"/>
      <w:lvlJc w:val="left"/>
      <w:pPr>
        <w:ind w:left="-131" w:hanging="360"/>
      </w:pPr>
      <w:rPr>
        <w:rFonts w:ascii="OpenSymbol" w:hAnsi="OpenSymbol" w:cs="OpenSymbol" w:hint="default"/>
        <w:rFonts w:cs="OpenSymbol"/>
      </w:rPr>
    </w:lvl>
    <w:lvl w:ilvl="2">
      <w:start w:val="1"/>
      <w:numFmt w:val="bullet"/>
      <w:lvlText w:val="▪"/>
      <w:lvlJc w:val="left"/>
      <w:pPr>
        <w:tabs>
          <w:tab w:val="num" w:pos="229"/>
        </w:tabs>
        <w:ind w:left="229" w:hanging="360"/>
      </w:pPr>
      <w:rPr>
        <w:rFonts w:ascii="OpenSymbol" w:hAnsi="OpenSymbol" w:cs="OpenSymbol" w:hint="default"/>
        <w:rFonts w:cs="OpenSymbol"/>
      </w:rPr>
    </w:lvl>
    <w:lvl w:ilvl="3">
      <w:start w:val="1"/>
      <w:numFmt w:val="bullet"/>
      <w:lvlText w:val=""/>
      <w:lvlJc w:val="left"/>
      <w:pPr>
        <w:tabs>
          <w:tab w:val="num" w:pos="589"/>
        </w:tabs>
        <w:ind w:left="589" w:hanging="360"/>
      </w:pPr>
      <w:rPr>
        <w:rFonts w:ascii="Symbol" w:hAnsi="Symbol" w:cs="Symbol" w:hint="default"/>
        <w:rFonts w:cs="OpenSymbol"/>
      </w:rPr>
    </w:lvl>
    <w:lvl w:ilvl="4">
      <w:start w:val="1"/>
      <w:numFmt w:val="bullet"/>
      <w:lvlText w:val="◦"/>
      <w:lvlJc w:val="left"/>
      <w:pPr>
        <w:tabs>
          <w:tab w:val="num" w:pos="949"/>
        </w:tabs>
        <w:ind w:left="949" w:hanging="360"/>
      </w:pPr>
      <w:rPr>
        <w:rFonts w:ascii="OpenSymbol" w:hAnsi="OpenSymbol" w:cs="OpenSymbol" w:hint="default"/>
        <w:rFonts w:cs="OpenSymbol"/>
      </w:rPr>
    </w:lvl>
    <w:lvl w:ilvl="5">
      <w:start w:val="1"/>
      <w:numFmt w:val="bullet"/>
      <w:lvlText w:val="▪"/>
      <w:lvlJc w:val="left"/>
      <w:pPr>
        <w:tabs>
          <w:tab w:val="num" w:pos="1309"/>
        </w:tabs>
        <w:ind w:left="1309" w:hanging="360"/>
      </w:pPr>
      <w:rPr>
        <w:rFonts w:ascii="OpenSymbol" w:hAnsi="OpenSymbol" w:cs="OpenSymbol" w:hint="default"/>
        <w:rFonts w:cs="OpenSymbol"/>
      </w:rPr>
    </w:lvl>
    <w:lvl w:ilvl="6">
      <w:start w:val="1"/>
      <w:numFmt w:val="bullet"/>
      <w:lvlText w:val=""/>
      <w:lvlJc w:val="left"/>
      <w:pPr>
        <w:tabs>
          <w:tab w:val="num" w:pos="1669"/>
        </w:tabs>
        <w:ind w:left="1669" w:hanging="360"/>
      </w:pPr>
      <w:rPr>
        <w:rFonts w:ascii="Symbol" w:hAnsi="Symbol" w:cs="Symbol" w:hint="default"/>
        <w:rFonts w:cs="OpenSymbol"/>
      </w:rPr>
    </w:lvl>
    <w:lvl w:ilvl="7">
      <w:start w:val="1"/>
      <w:numFmt w:val="bullet"/>
      <w:lvlText w:val="◦"/>
      <w:lvlJc w:val="left"/>
      <w:pPr>
        <w:tabs>
          <w:tab w:val="num" w:pos="2029"/>
        </w:tabs>
        <w:ind w:left="2029" w:hanging="360"/>
      </w:pPr>
      <w:rPr>
        <w:rFonts w:ascii="OpenSymbol" w:hAnsi="OpenSymbol" w:cs="OpenSymbol" w:hint="default"/>
        <w:rFonts w:cs="OpenSymbol"/>
      </w:rPr>
    </w:lvl>
    <w:lvl w:ilvl="8">
      <w:start w:val="1"/>
      <w:numFmt w:val="bullet"/>
      <w:lvlText w:val="▪"/>
      <w:lvlJc w:val="left"/>
      <w:pPr>
        <w:tabs>
          <w:tab w:val="num" w:pos="2389"/>
        </w:tabs>
        <w:ind w:left="2389" w:hanging="360"/>
      </w:pPr>
      <w:rPr>
        <w:rFonts w:ascii="OpenSymbol" w:hAnsi="OpenSymbol" w:cs="OpenSymbol" w:hint="default"/>
        <w:rFonts w:cs="OpenSymbol"/>
      </w:rPr>
    </w:lvl>
  </w:abstractNum>
  <w:abstractNum w:abstractNumId="2">
    <w:lvl w:ilvl="0">
      <w:start w:val="1"/>
      <w:numFmt w:val="bullet"/>
      <w:lvlText w:val=""/>
      <w:lvlJc w:val="left"/>
      <w:pPr>
        <w:ind w:left="-491" w:hanging="360"/>
      </w:pPr>
      <w:rPr>
        <w:rFonts w:ascii="Symbol" w:hAnsi="Symbol" w:cs="Symbol" w:hint="default"/>
        <w:sz w:val="22"/>
        <w:b/>
        <w:rFonts w:cs="OpenSymbol"/>
      </w:rPr>
    </w:lvl>
    <w:lvl w:ilvl="1">
      <w:start w:val="1"/>
      <w:numFmt w:val="bullet"/>
      <w:lvlText w:val="◦"/>
      <w:lvlJc w:val="left"/>
      <w:pPr>
        <w:ind w:left="-131" w:hanging="360"/>
      </w:pPr>
      <w:rPr>
        <w:rFonts w:ascii="OpenSymbol" w:hAnsi="OpenSymbol" w:cs="OpenSymbol" w:hint="default"/>
        <w:rFonts w:cs="OpenSymbol"/>
      </w:rPr>
    </w:lvl>
    <w:lvl w:ilvl="2">
      <w:start w:val="1"/>
      <w:numFmt w:val="bullet"/>
      <w:lvlText w:val="▪"/>
      <w:lvlJc w:val="left"/>
      <w:pPr>
        <w:tabs>
          <w:tab w:val="num" w:pos="229"/>
        </w:tabs>
        <w:ind w:left="229" w:hanging="360"/>
      </w:pPr>
      <w:rPr>
        <w:rFonts w:ascii="OpenSymbol" w:hAnsi="OpenSymbol" w:cs="OpenSymbol" w:hint="default"/>
        <w:rFonts w:cs="OpenSymbol"/>
      </w:rPr>
    </w:lvl>
    <w:lvl w:ilvl="3">
      <w:start w:val="1"/>
      <w:numFmt w:val="bullet"/>
      <w:lvlText w:val=""/>
      <w:lvlJc w:val="left"/>
      <w:pPr>
        <w:tabs>
          <w:tab w:val="num" w:pos="589"/>
        </w:tabs>
        <w:ind w:left="589" w:hanging="360"/>
      </w:pPr>
      <w:rPr>
        <w:rFonts w:ascii="Symbol" w:hAnsi="Symbol" w:cs="Symbol" w:hint="default"/>
        <w:rFonts w:cs="OpenSymbol"/>
      </w:rPr>
    </w:lvl>
    <w:lvl w:ilvl="4">
      <w:start w:val="1"/>
      <w:numFmt w:val="bullet"/>
      <w:lvlText w:val="◦"/>
      <w:lvlJc w:val="left"/>
      <w:pPr>
        <w:tabs>
          <w:tab w:val="num" w:pos="949"/>
        </w:tabs>
        <w:ind w:left="949" w:hanging="360"/>
      </w:pPr>
      <w:rPr>
        <w:rFonts w:ascii="OpenSymbol" w:hAnsi="OpenSymbol" w:cs="OpenSymbol" w:hint="default"/>
        <w:rFonts w:cs="OpenSymbol"/>
      </w:rPr>
    </w:lvl>
    <w:lvl w:ilvl="5">
      <w:start w:val="1"/>
      <w:numFmt w:val="bullet"/>
      <w:lvlText w:val="▪"/>
      <w:lvlJc w:val="left"/>
      <w:pPr>
        <w:tabs>
          <w:tab w:val="num" w:pos="1309"/>
        </w:tabs>
        <w:ind w:left="1309" w:hanging="360"/>
      </w:pPr>
      <w:rPr>
        <w:rFonts w:ascii="OpenSymbol" w:hAnsi="OpenSymbol" w:cs="OpenSymbol" w:hint="default"/>
        <w:rFonts w:cs="OpenSymbol"/>
      </w:rPr>
    </w:lvl>
    <w:lvl w:ilvl="6">
      <w:start w:val="1"/>
      <w:numFmt w:val="bullet"/>
      <w:lvlText w:val=""/>
      <w:lvlJc w:val="left"/>
      <w:pPr>
        <w:tabs>
          <w:tab w:val="num" w:pos="1669"/>
        </w:tabs>
        <w:ind w:left="1669" w:hanging="360"/>
      </w:pPr>
      <w:rPr>
        <w:rFonts w:ascii="Symbol" w:hAnsi="Symbol" w:cs="Symbol" w:hint="default"/>
        <w:rFonts w:cs="OpenSymbol"/>
      </w:rPr>
    </w:lvl>
    <w:lvl w:ilvl="7">
      <w:start w:val="1"/>
      <w:numFmt w:val="bullet"/>
      <w:lvlText w:val="◦"/>
      <w:lvlJc w:val="left"/>
      <w:pPr>
        <w:tabs>
          <w:tab w:val="num" w:pos="2029"/>
        </w:tabs>
        <w:ind w:left="2029" w:hanging="360"/>
      </w:pPr>
      <w:rPr>
        <w:rFonts w:ascii="OpenSymbol" w:hAnsi="OpenSymbol" w:cs="OpenSymbol" w:hint="default"/>
        <w:rFonts w:cs="OpenSymbol"/>
      </w:rPr>
    </w:lvl>
    <w:lvl w:ilvl="8">
      <w:start w:val="1"/>
      <w:numFmt w:val="bullet"/>
      <w:lvlText w:val="▪"/>
      <w:lvlJc w:val="left"/>
      <w:pPr>
        <w:tabs>
          <w:tab w:val="num" w:pos="2389"/>
        </w:tabs>
        <w:ind w:left="2389" w:hanging="360"/>
      </w:pPr>
      <w:rPr>
        <w:rFonts w:ascii="OpenSymbol" w:hAnsi="OpenSymbol" w:cs="OpenSymbol" w:hint="default"/>
        <w:rFonts w:cs="OpenSymbol"/>
      </w:rPr>
    </w:lvl>
  </w:abstractNum>
  <w:abstractNum w:abstractNumId="3">
    <w:lvl w:ilvl="0">
      <w:start w:val="1"/>
      <w:numFmt w:val="bullet"/>
      <w:lvlText w:val=""/>
      <w:lvlJc w:val="left"/>
      <w:pPr>
        <w:ind w:left="-491" w:hanging="360"/>
      </w:pPr>
      <w:rPr>
        <w:rFonts w:ascii="Symbol" w:hAnsi="Symbol" w:cs="Symbol" w:hint="default"/>
        <w:sz w:val="22"/>
        <w:rFonts w:cs="OpenSymbol"/>
      </w:rPr>
    </w:lvl>
    <w:lvl w:ilvl="1">
      <w:start w:val="1"/>
      <w:numFmt w:val="bullet"/>
      <w:lvlText w:val="◦"/>
      <w:lvlJc w:val="left"/>
      <w:pPr>
        <w:ind w:left="-131" w:hanging="360"/>
      </w:pPr>
      <w:rPr>
        <w:rFonts w:ascii="OpenSymbol" w:hAnsi="OpenSymbol" w:cs="OpenSymbol" w:hint="default"/>
        <w:rFonts w:cs="OpenSymbol"/>
      </w:rPr>
    </w:lvl>
    <w:lvl w:ilvl="2">
      <w:start w:val="1"/>
      <w:numFmt w:val="bullet"/>
      <w:lvlText w:val="▪"/>
      <w:lvlJc w:val="left"/>
      <w:pPr>
        <w:tabs>
          <w:tab w:val="num" w:pos="229"/>
        </w:tabs>
        <w:ind w:left="229" w:hanging="360"/>
      </w:pPr>
      <w:rPr>
        <w:rFonts w:ascii="OpenSymbol" w:hAnsi="OpenSymbol" w:cs="OpenSymbol" w:hint="default"/>
        <w:rFonts w:cs="OpenSymbol"/>
      </w:rPr>
    </w:lvl>
    <w:lvl w:ilvl="3">
      <w:start w:val="1"/>
      <w:numFmt w:val="bullet"/>
      <w:lvlText w:val=""/>
      <w:lvlJc w:val="left"/>
      <w:pPr>
        <w:tabs>
          <w:tab w:val="num" w:pos="589"/>
        </w:tabs>
        <w:ind w:left="589" w:hanging="360"/>
      </w:pPr>
      <w:rPr>
        <w:rFonts w:ascii="Symbol" w:hAnsi="Symbol" w:cs="Symbol" w:hint="default"/>
        <w:rFonts w:cs="OpenSymbol"/>
      </w:rPr>
    </w:lvl>
    <w:lvl w:ilvl="4">
      <w:start w:val="1"/>
      <w:numFmt w:val="bullet"/>
      <w:lvlText w:val="◦"/>
      <w:lvlJc w:val="left"/>
      <w:pPr>
        <w:tabs>
          <w:tab w:val="num" w:pos="949"/>
        </w:tabs>
        <w:ind w:left="949" w:hanging="360"/>
      </w:pPr>
      <w:rPr>
        <w:rFonts w:ascii="OpenSymbol" w:hAnsi="OpenSymbol" w:cs="OpenSymbol" w:hint="default"/>
        <w:rFonts w:cs="OpenSymbol"/>
      </w:rPr>
    </w:lvl>
    <w:lvl w:ilvl="5">
      <w:start w:val="1"/>
      <w:numFmt w:val="bullet"/>
      <w:lvlText w:val="▪"/>
      <w:lvlJc w:val="left"/>
      <w:pPr>
        <w:tabs>
          <w:tab w:val="num" w:pos="1309"/>
        </w:tabs>
        <w:ind w:left="1309" w:hanging="360"/>
      </w:pPr>
      <w:rPr>
        <w:rFonts w:ascii="OpenSymbol" w:hAnsi="OpenSymbol" w:cs="OpenSymbol" w:hint="default"/>
        <w:rFonts w:cs="OpenSymbol"/>
      </w:rPr>
    </w:lvl>
    <w:lvl w:ilvl="6">
      <w:start w:val="1"/>
      <w:numFmt w:val="bullet"/>
      <w:lvlText w:val=""/>
      <w:lvlJc w:val="left"/>
      <w:pPr>
        <w:tabs>
          <w:tab w:val="num" w:pos="1669"/>
        </w:tabs>
        <w:ind w:left="1669" w:hanging="360"/>
      </w:pPr>
      <w:rPr>
        <w:rFonts w:ascii="Symbol" w:hAnsi="Symbol" w:cs="Symbol" w:hint="default"/>
        <w:rFonts w:cs="OpenSymbol"/>
      </w:rPr>
    </w:lvl>
    <w:lvl w:ilvl="7">
      <w:start w:val="1"/>
      <w:numFmt w:val="bullet"/>
      <w:lvlText w:val="◦"/>
      <w:lvlJc w:val="left"/>
      <w:pPr>
        <w:tabs>
          <w:tab w:val="num" w:pos="2029"/>
        </w:tabs>
        <w:ind w:left="2029" w:hanging="360"/>
      </w:pPr>
      <w:rPr>
        <w:rFonts w:ascii="OpenSymbol" w:hAnsi="OpenSymbol" w:cs="OpenSymbol" w:hint="default"/>
        <w:rFonts w:cs="OpenSymbol"/>
      </w:rPr>
    </w:lvl>
    <w:lvl w:ilvl="8">
      <w:start w:val="1"/>
      <w:numFmt w:val="bullet"/>
      <w:lvlText w:val="▪"/>
      <w:lvlJc w:val="left"/>
      <w:pPr>
        <w:tabs>
          <w:tab w:val="num" w:pos="2389"/>
        </w:tabs>
        <w:ind w:left="2389" w:hanging="360"/>
      </w:pPr>
      <w:rPr>
        <w:rFonts w:ascii="OpenSymbol" w:hAnsi="OpenSymbol" w:cs="OpenSymbol" w:hint="default"/>
        <w:rFonts w:cs="OpenSymbol"/>
      </w:rPr>
    </w:lvl>
  </w:abstractNum>
  <w:abstractNum w:abstractNumId="4">
    <w:lvl w:ilvl="0">
      <w:start w:val="1"/>
      <w:numFmt w:val="bullet"/>
      <w:lvlText w:val=""/>
      <w:lvlJc w:val="left"/>
      <w:pPr>
        <w:ind w:left="-491" w:hanging="360"/>
      </w:pPr>
      <w:rPr>
        <w:rFonts w:ascii="Symbol" w:hAnsi="Symbol" w:cs="Symbol" w:hint="default"/>
        <w:sz w:val="22"/>
        <w:rFonts w:cs="OpenSymbol"/>
      </w:rPr>
    </w:lvl>
    <w:lvl w:ilvl="1">
      <w:start w:val="1"/>
      <w:numFmt w:val="bullet"/>
      <w:lvlText w:val="◦"/>
      <w:lvlJc w:val="left"/>
      <w:pPr>
        <w:ind w:left="-131" w:hanging="360"/>
      </w:pPr>
      <w:rPr>
        <w:rFonts w:ascii="OpenSymbol" w:hAnsi="OpenSymbol" w:cs="OpenSymbol" w:hint="default"/>
        <w:rFonts w:cs="OpenSymbol"/>
      </w:rPr>
    </w:lvl>
    <w:lvl w:ilvl="2">
      <w:start w:val="1"/>
      <w:numFmt w:val="bullet"/>
      <w:lvlText w:val="▪"/>
      <w:lvlJc w:val="left"/>
      <w:pPr>
        <w:tabs>
          <w:tab w:val="num" w:pos="229"/>
        </w:tabs>
        <w:ind w:left="229" w:hanging="360"/>
      </w:pPr>
      <w:rPr>
        <w:rFonts w:ascii="OpenSymbol" w:hAnsi="OpenSymbol" w:cs="OpenSymbol" w:hint="default"/>
        <w:rFonts w:cs="OpenSymbol"/>
      </w:rPr>
    </w:lvl>
    <w:lvl w:ilvl="3">
      <w:start w:val="1"/>
      <w:numFmt w:val="bullet"/>
      <w:lvlText w:val=""/>
      <w:lvlJc w:val="left"/>
      <w:pPr>
        <w:tabs>
          <w:tab w:val="num" w:pos="589"/>
        </w:tabs>
        <w:ind w:left="589" w:hanging="360"/>
      </w:pPr>
      <w:rPr>
        <w:rFonts w:ascii="Symbol" w:hAnsi="Symbol" w:cs="Symbol" w:hint="default"/>
        <w:rFonts w:cs="OpenSymbol"/>
      </w:rPr>
    </w:lvl>
    <w:lvl w:ilvl="4">
      <w:start w:val="1"/>
      <w:numFmt w:val="bullet"/>
      <w:lvlText w:val="◦"/>
      <w:lvlJc w:val="left"/>
      <w:pPr>
        <w:tabs>
          <w:tab w:val="num" w:pos="949"/>
        </w:tabs>
        <w:ind w:left="949" w:hanging="360"/>
      </w:pPr>
      <w:rPr>
        <w:rFonts w:ascii="OpenSymbol" w:hAnsi="OpenSymbol" w:cs="OpenSymbol" w:hint="default"/>
        <w:rFonts w:cs="OpenSymbol"/>
      </w:rPr>
    </w:lvl>
    <w:lvl w:ilvl="5">
      <w:start w:val="1"/>
      <w:numFmt w:val="bullet"/>
      <w:lvlText w:val="▪"/>
      <w:lvlJc w:val="left"/>
      <w:pPr>
        <w:tabs>
          <w:tab w:val="num" w:pos="1309"/>
        </w:tabs>
        <w:ind w:left="1309" w:hanging="360"/>
      </w:pPr>
      <w:rPr>
        <w:rFonts w:ascii="OpenSymbol" w:hAnsi="OpenSymbol" w:cs="OpenSymbol" w:hint="default"/>
        <w:rFonts w:cs="OpenSymbol"/>
      </w:rPr>
    </w:lvl>
    <w:lvl w:ilvl="6">
      <w:start w:val="1"/>
      <w:numFmt w:val="bullet"/>
      <w:lvlText w:val=""/>
      <w:lvlJc w:val="left"/>
      <w:pPr>
        <w:tabs>
          <w:tab w:val="num" w:pos="1669"/>
        </w:tabs>
        <w:ind w:left="1669" w:hanging="360"/>
      </w:pPr>
      <w:rPr>
        <w:rFonts w:ascii="Symbol" w:hAnsi="Symbol" w:cs="Symbol" w:hint="default"/>
        <w:rFonts w:cs="OpenSymbol"/>
      </w:rPr>
    </w:lvl>
    <w:lvl w:ilvl="7">
      <w:start w:val="1"/>
      <w:numFmt w:val="bullet"/>
      <w:lvlText w:val="◦"/>
      <w:lvlJc w:val="left"/>
      <w:pPr>
        <w:tabs>
          <w:tab w:val="num" w:pos="2029"/>
        </w:tabs>
        <w:ind w:left="2029" w:hanging="360"/>
      </w:pPr>
      <w:rPr>
        <w:rFonts w:ascii="OpenSymbol" w:hAnsi="OpenSymbol" w:cs="OpenSymbol" w:hint="default"/>
        <w:rFonts w:cs="OpenSymbol"/>
      </w:rPr>
    </w:lvl>
    <w:lvl w:ilvl="8">
      <w:start w:val="1"/>
      <w:numFmt w:val="bullet"/>
      <w:lvlText w:val="▪"/>
      <w:lvlJc w:val="left"/>
      <w:pPr>
        <w:tabs>
          <w:tab w:val="num" w:pos="2389"/>
        </w:tabs>
        <w:ind w:left="2389"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s-E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es-ES" w:eastAsia="zh-CN" w:bidi="hi-IN"/>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ListLabel1">
    <w:name w:val="ListLabel 1"/>
    <w:qFormat/>
    <w:rPr>
      <w:rFonts w:ascii="Arial" w:hAnsi="Arial"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cs="OpenSymbol"/>
      <w:b/>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Open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Arial" w:hAnsi="Arial"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b/>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Arial" w:hAnsi="Arial" w:cs="OpenSymbol"/>
      <w:b/>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 w:hAnsi="Arial"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Arial" w:hAnsi="Arial"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Arial" w:hAnsi="Arial" w:cs="OpenSymbol"/>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Arial" w:hAnsi="Arial" w:cs="OpenSymbol"/>
      <w:b/>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Arial" w:hAnsi="Arial" w:cs="OpenSymbol"/>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milla.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LibreOffice/5.3.2.2$Windows_x86 LibreOffice_project/6cd4f1ef626f15116896b1d8e1398b56da0d0ee1</Application>
  <Pages>3</Pages>
  <Words>725</Words>
  <Characters>3659</Characters>
  <CharactersWithSpaces>4338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2018-10-08T09:38:50Z</dcterms:modified>
  <cp:revision>7</cp:revision>
  <dc:subject/>
  <dc:title/>
</cp:coreProperties>
</file>